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28" w:rsidRDefault="00B26728" w:rsidP="00947F9B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D153A4" w:rsidRPr="004341FB" w:rsidRDefault="002D077B" w:rsidP="00947F9B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Валерій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Куліч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: У</w:t>
      </w:r>
      <w:r w:rsidR="00B2672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багатьох питаннях область стала лідером і прикладом для інших регіонів</w:t>
      </w:r>
    </w:p>
    <w:p w:rsidR="00C1622D" w:rsidRPr="004341FB" w:rsidRDefault="00C1622D" w:rsidP="00C1622D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E65E70" w:rsidRDefault="00FE2869" w:rsidP="00C1622D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Більш ніж три останні роки Чернігівську область очолював Валерій </w:t>
      </w:r>
      <w:proofErr w:type="spellStart"/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Куліч</w:t>
      </w:r>
      <w:proofErr w:type="spellEnd"/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r w:rsidR="00E65E70"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підсумки роботи на посаді голова ОДА вже говорив з представниками чернігівських медіа на прес-конференції учора, 31 липня. </w:t>
      </w:r>
    </w:p>
    <w:p w:rsidR="008E51EF" w:rsidRDefault="008E51EF" w:rsidP="008E51EF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Наразі пропонуємо стислий узагальнений перелік зробленого 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80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перспективами</w:t>
      </w:r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впли</w:t>
      </w:r>
      <w:r w:rsidR="00C80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ву на</w:t>
      </w:r>
      <w:r w:rsidRPr="008E51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загальну соціально-економічну ситуацію в області у наступні роки.</w:t>
      </w:r>
    </w:p>
    <w:p w:rsidR="00A04213" w:rsidRPr="004341FB" w:rsidRDefault="00A04213" w:rsidP="00C1622D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0" w:name="_GoBack"/>
      <w:bookmarkEnd w:id="0"/>
    </w:p>
    <w:p w:rsidR="00FE2869" w:rsidRPr="004341FB" w:rsidRDefault="00A04213" w:rsidP="00BA495E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Т</w:t>
      </w:r>
      <w:r w:rsidRPr="004341F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очки зростання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 області з</w:t>
      </w:r>
      <w:r w:rsidR="00C1622D" w:rsidRPr="004341F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 підсумками 3 років</w:t>
      </w:r>
      <w:r w:rsidR="006C3E0B" w:rsidRPr="004341F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FE2869" w:rsidRPr="004341FB" w:rsidRDefault="00FE2869" w:rsidP="00FE2869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Чернігівщина </w:t>
      </w:r>
      <w:r w:rsid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стабільно 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демонструє </w:t>
      </w:r>
      <w:r w:rsidR="00C1622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од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ин</w:t>
      </w:r>
      <w:r w:rsidR="00C1622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найкращих в Україні темпів реформи децентралізації – 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створені </w:t>
      </w:r>
      <w:r w:rsidR="00C1622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37 самодостатніх громад, </w:t>
      </w:r>
      <w:r w:rsidR="003D250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які </w:t>
      </w:r>
      <w:r w:rsidR="00C1622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отримали достатньо коштів для розвитку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Тим самим </w:t>
      </w:r>
      <w:r w:rsidR="006C3E0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закладено </w:t>
      </w:r>
      <w:r w:rsidR="00C1622D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підвалини для </w:t>
      </w: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подальшого </w:t>
      </w:r>
      <w:r w:rsidR="004341F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відновлення та </w:t>
      </w:r>
      <w:r w:rsidR="00C1622D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розвитку сіл та селищ</w:t>
      </w: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="00C1622D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</w:p>
    <w:p w:rsidR="004341FB" w:rsidRPr="004341FB" w:rsidRDefault="00FE2869" w:rsidP="004341FB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</w:t>
      </w:r>
      <w:r w:rsidR="00C1622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ідприємствам області вдалося </w:t>
      </w:r>
      <w:r w:rsidR="0091345E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переорієнтуватись на ринки ЄС, Азії та Африки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Зокрема, частка країн ЄС в експорті досягла 36%. </w:t>
      </w: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Таким чином </w:t>
      </w:r>
      <w:r w:rsidR="006C3E0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подолано критичну залежність бізнесу </w:t>
      </w:r>
      <w:r w:rsidR="0091345E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від Росії</w:t>
      </w: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</w:p>
    <w:p w:rsidR="004341FB" w:rsidRPr="004341FB" w:rsidRDefault="004341FB" w:rsidP="004341FB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</w:t>
      </w:r>
      <w:r w:rsidR="0091345E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бласть </w:t>
      </w:r>
      <w:r w:rsidR="006C3E0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є </w:t>
      </w:r>
      <w:r w:rsidR="006C3E0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прикладом позитивних змін у питаннях оборонної роботи:</w:t>
      </w:r>
      <w:r w:rsidR="006C3E0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започатковано реформу системи призову на військову служб</w:t>
      </w:r>
      <w:r w:rsidR="003D250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створен</w:t>
      </w:r>
      <w:r w:rsidR="003D250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власн</w:t>
      </w:r>
      <w:r w:rsidR="003D250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бригад</w:t>
      </w:r>
      <w:r w:rsidR="003D250D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територіальної оброни, відновлено центр оперативного командування «Північ», багато підприємств області </w:t>
      </w:r>
      <w:r w:rsidR="006C3E0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почали працювати 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оборонний комплекс.</w:t>
      </w:r>
    </w:p>
    <w:p w:rsidR="004341FB" w:rsidRPr="004341FB" w:rsidRDefault="004341FB" w:rsidP="004341FB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У </w:t>
      </w:r>
      <w:r w:rsidR="00EB657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Чернігівську область нарешті повірив бізнес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Підтвердження цьому –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один з найвищих показників в Україні що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 притоку іноземних інвестицій.</w:t>
      </w:r>
    </w:p>
    <w:p w:rsidR="00935730" w:rsidRDefault="004341FB" w:rsidP="004341FB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</w:t>
      </w:r>
      <w:r w:rsidR="00EB657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арешті </w:t>
      </w:r>
      <w:r w:rsidR="003D250D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почалися</w:t>
      </w:r>
      <w:r w:rsidR="00EB657B" w:rsidRPr="00434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перетворення у медицині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: за 3 роки в ремонт</w:t>
      </w:r>
      <w:r w:rsidR="00935730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придбання нового обладнання </w:t>
      </w:r>
      <w:r w:rsidR="00935730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лікарень </w:t>
      </w:r>
      <w:r w:rsidR="00EB657B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вкладено </w:t>
      </w:r>
      <w:r w:rsidR="00935730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більш як півмільярда гривень – таких коштів медицина 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 бачила за останні десятиліття. Ц</w:t>
      </w:r>
      <w:r w:rsidR="00935730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е фундамент для того, щоб Чернігівщина вибралась із демографічної кризи, що почалась ще у 70-і роки минулого століття.</w:t>
      </w:r>
    </w:p>
    <w:p w:rsidR="00E65E70" w:rsidRDefault="00E65E70" w:rsidP="004341FB">
      <w:pPr>
        <w:tabs>
          <w:tab w:val="left" w:pos="744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C1622D" w:rsidRPr="00A04213" w:rsidRDefault="00A04213" w:rsidP="00446998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0421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Конкретизація досягнень у різних сферах життєдіяльності</w:t>
      </w:r>
    </w:p>
    <w:p w:rsidR="004341FB" w:rsidRPr="004341FB" w:rsidRDefault="00A04213" w:rsidP="004341FB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Децентралізація</w:t>
      </w:r>
    </w:p>
    <w:p w:rsidR="00A04213" w:rsidRDefault="006C3E0B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Наразі в області функціонує 37 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ОТГ, ч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екають призначення перших виборів ще три 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громади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у трьох 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ОТГ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триває процес при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єднання суміжних сільських рад.</w:t>
      </w:r>
    </w:p>
    <w:p w:rsidR="00A04213" w:rsidRDefault="006C3E0B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рейтингових даних </w:t>
      </w:r>
      <w:proofErr w:type="spellStart"/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регіону</w:t>
      </w:r>
      <w:proofErr w:type="spellEnd"/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4213" w:rsidRPr="00A0421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упродовж</w:t>
      </w:r>
      <w:r w:rsidRPr="00A0421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трьох останніх років Чернігівська область стабільно посідає місця у першій п’ятірці регіонів щодо темпів проведення реформи децентралізації. </w:t>
      </w:r>
    </w:p>
    <w:p w:rsidR="00A04213" w:rsidRDefault="006C3E0B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Чернігівщина – одна з шести областей, де перспективний план формування ОТГ покриває 100% території регіону, наразі 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очікується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його затвердження 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Урядом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04213" w:rsidRDefault="006C3E0B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У результаті реформи громади отримали зростання власних доходів: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2016-2017 роках ОТГ додатково отримали 116,2 мільйона гривень державної субвенції на розвиток інфраструктури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 рахунок яких 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реаліз</w:t>
      </w:r>
      <w:r w:rsidR="00D07FF7"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овані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134 інфраструктурні проекти. </w:t>
      </w:r>
    </w:p>
    <w:p w:rsidR="00A04213" w:rsidRDefault="00A04213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Цьогоріч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кошти </w:t>
      </w:r>
      <w:r w:rsidR="006C3E0B"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субвенції (143,3 мільйона гривень) планується реалізувати 177 проектів. </w:t>
      </w:r>
    </w:p>
    <w:p w:rsidR="00A04213" w:rsidRDefault="006C3E0B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421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Це прямо впливає на якість життя у громадах. І це вже відчули самі жителі цих громад.</w:t>
      </w:r>
    </w:p>
    <w:p w:rsidR="00A04213" w:rsidRDefault="00A04213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A04213" w:rsidRDefault="002242AE" w:rsidP="00A04213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Еко</w:t>
      </w:r>
      <w:r w:rsidR="009E07A3"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номія коштів платників податків</w:t>
      </w:r>
    </w:p>
    <w:p w:rsidR="002B4696" w:rsidRDefault="006C3E0B" w:rsidP="002B469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2015 році, коли реформа державних закупівель тільки розпочиналась, за </w:t>
      </w:r>
      <w:r w:rsidR="00DB6C64"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розпорядженням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голови облдержадміністрації Валерія </w:t>
      </w:r>
      <w:proofErr w:type="spellStart"/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Куліча</w:t>
      </w:r>
      <w:proofErr w:type="spellEnd"/>
      <w:r w:rsidR="00A042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райдержадміністрації, структурні підрозділи ОДА та їх підвідомчі установи перейшли до використання </w:t>
      </w:r>
      <w:proofErr w:type="spellStart"/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Prozorro</w:t>
      </w:r>
      <w:proofErr w:type="spellEnd"/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 зді</w:t>
      </w:r>
      <w:r w:rsidR="002B46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йсненні допорогових закупівель.</w:t>
      </w:r>
      <w:r w:rsidR="00E65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5C13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сього ж з</w:t>
      </w:r>
      <w:r w:rsidR="00E65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авдяки використанню системи за 3 роки </w:t>
      </w:r>
      <w:r w:rsidR="002B46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сумарно зекономлено майже 45 мільйонів гривень (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12% від запланованої суми</w:t>
      </w:r>
      <w:r w:rsidR="00D101AF"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торгів</w:t>
      </w:r>
      <w:r w:rsidRPr="004341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). </w:t>
      </w:r>
    </w:p>
    <w:p w:rsidR="002D077B" w:rsidRPr="002D077B" w:rsidRDefault="002B4696" w:rsidP="002D077B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</w:t>
      </w:r>
      <w:r w:rsidR="00E24656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ія</w:t>
      </w:r>
      <w:r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бюджетних коштів також забезпечена завдяки </w:t>
      </w:r>
      <w:r w:rsidR="002242AE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скоро</w:t>
      </w:r>
      <w:r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ченню на </w:t>
      </w:r>
      <w:r w:rsidR="00E65E70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2D077B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="00E65E70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% </w:t>
      </w:r>
      <w:r w:rsidR="002242AE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</w:t>
      </w:r>
      <w:r w:rsidR="00E24656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="002242AE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апарат</w:t>
      </w:r>
      <w:r w:rsidR="00E24656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як на обласному, так і на районних рівнях.</w:t>
      </w:r>
      <w:r w:rsidR="002D077B" w:rsidRPr="002D07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D0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Наразі</w:t>
      </w:r>
      <w:r w:rsidR="002D077B" w:rsidRPr="002D0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ОДА, структурних підрозділах, РДА працює 1861 державний службовець. Це на 681 особу менше, ніж у 2015 році.</w:t>
      </w:r>
    </w:p>
    <w:p w:rsidR="00E24656" w:rsidRPr="002D077B" w:rsidRDefault="00E24656" w:rsidP="00E2465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24656" w:rsidRDefault="00CC1599" w:rsidP="00E2465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Охорона здоров’я</w:t>
      </w:r>
    </w:p>
    <w:p w:rsidR="00E24656" w:rsidRDefault="00E24656" w:rsidP="00E2465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області реалізовано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найбільший проект </w:t>
      </w:r>
      <w:r w:rsidR="00C27FC3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системі охорон</w:t>
      </w:r>
      <w:r w:rsidR="0038681E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здоров’я за останні часи: </w:t>
      </w:r>
      <w:r w:rsidR="00150184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окремому новозбудованому корпусі </w:t>
      </w:r>
      <w:proofErr w:type="spellStart"/>
      <w:r w:rsidR="00150184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онкодиспансеру</w:t>
      </w:r>
      <w:proofErr w:type="spellEnd"/>
      <w:r w:rsidR="00150184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запрацював </w:t>
      </w:r>
      <w:r w:rsidR="00CC1599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лінійн</w:t>
      </w:r>
      <w:r w:rsidR="00150184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r w:rsidR="00CC1599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прискорювач</w:t>
      </w:r>
      <w:r w:rsidR="00150184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Завдяки цьому кілька тисяч жителів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Чернігівщини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безпосередньо в області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безкоштовно отримуватимуть сучасне лі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кування </w:t>
      </w: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рівні світових стандартів</w:t>
      </w:r>
      <w:r w:rsidR="00150184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E24656" w:rsidRPr="00E24656" w:rsidRDefault="00E24656" w:rsidP="00E2465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  <w:lang w:val="uk-UA"/>
        </w:rPr>
      </w:pP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Також о</w:t>
      </w:r>
      <w:r w:rsidR="00CC1599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станнім часом відбулися реконструкції </w:t>
      </w:r>
      <w:r w:rsidR="00150184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практично всіх лікарень та медичних установ обласного, районного та міського рівнів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придбано нове обладнання. Ці зміни вже відчутні для людей. </w:t>
      </w:r>
    </w:p>
    <w:p w:rsidR="00E24656" w:rsidRDefault="00150184" w:rsidP="00E2465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Серед останнього – </w:t>
      </w:r>
      <w:r w:rsid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нещодавно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запрацювала єдина оперативно-диспетчерськ</w:t>
      </w:r>
      <w:r w:rsidR="0038681E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служб</w:t>
      </w:r>
      <w:r w:rsidR="0038681E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області. Тепер </w:t>
      </w:r>
      <w:r w:rsidR="0038681E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сі виклики 103 зав’язу</w:t>
      </w:r>
      <w:r w:rsid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ються 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 єдину службу. </w:t>
      </w:r>
      <w:r w:rsidR="0038681E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перше на рівні області координу</w:t>
      </w:r>
      <w:r w:rsid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ється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діяльність швидких допомог </w:t>
      </w:r>
      <w:r w:rsid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задля 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вчасно</w:t>
      </w:r>
      <w:r w:rsid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 оперативно</w:t>
      </w:r>
      <w:r w:rsid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 реагування на виклики.</w:t>
      </w:r>
    </w:p>
    <w:p w:rsidR="008F56E4" w:rsidRPr="00E24656" w:rsidRDefault="008F56E4" w:rsidP="00E24656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</w:t>
      </w:r>
      <w:r w:rsidR="00C27FC3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галом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 рахунок різних джерел фінансування на покращання матеріально-технічної бази закладів охорони здоров’я області у 2016-2018 роках спрямовано 535</w:t>
      </w:r>
      <w:r w:rsidR="007D54BD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мільйонів 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гривень. Це і нове обладнання, і комп’ютерна техніка, і автотранспорт, і ремонтні </w:t>
      </w:r>
      <w:r w:rsidR="00C27FC3"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</w:t>
      </w:r>
      <w:r w:rsidRPr="00E2465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будівельні роботи.</w:t>
      </w:r>
    </w:p>
    <w:p w:rsidR="007400EB" w:rsidRDefault="007400EB" w:rsidP="007400EB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400EB" w:rsidRPr="007400EB" w:rsidRDefault="00AA7AFF" w:rsidP="007400EB">
      <w:pPr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Безпека громадян</w:t>
      </w:r>
    </w:p>
    <w:p w:rsidR="007400EB" w:rsidRDefault="00AA7AFF" w:rsidP="007400EB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Спільно з </w:t>
      </w:r>
      <w:proofErr w:type="spellStart"/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Нацполіцією</w:t>
      </w:r>
      <w:proofErr w:type="spellEnd"/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та за фінансової підтримки з бюджету </w:t>
      </w:r>
      <w:r w:rsidRPr="0005498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запущено систему «Мережа безпеки»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E9384E"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–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перш</w:t>
      </w:r>
      <w:r w:rsidR="00B331B7"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 Україні загальнообласн</w:t>
      </w:r>
      <w:r w:rsidR="00B331B7"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систем</w:t>
      </w:r>
      <w:r w:rsidR="00B331B7"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відеоспостереження, яка вже дала відчутні результати щодо встановлення осіб та транспортних засобів, причетних до протиправної діяльності.</w:t>
      </w:r>
    </w:p>
    <w:p w:rsidR="0005498C" w:rsidRDefault="00B31F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Чернігівщина – лідер серед областей по організації територіальної оброни. </w:t>
      </w:r>
      <w:r w:rsid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Сюди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приїздять вчитись і</w:t>
      </w:r>
      <w:r w:rsidR="00B331B7"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інших регіонів. Так</w:t>
      </w:r>
      <w:r w:rsidR="00E9384E"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цього року пройшли навчання для резервістів «Північна фортеця-2018». До них долучились військовозобов’язані державні службовці, які працюють у структурних підрозділах й апараті </w:t>
      </w:r>
      <w:r w:rsid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ОДА</w:t>
      </w:r>
      <w:r w:rsidRPr="007400E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всі голови РДА.</w:t>
      </w:r>
      <w:r w:rsidRPr="007400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5498C" w:rsidRDefault="0005498C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</w:p>
    <w:p w:rsidR="0005498C" w:rsidRDefault="00AA7AFF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Економіка</w:t>
      </w:r>
    </w:p>
    <w:p w:rsidR="0005498C" w:rsidRDefault="00AA7AFF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Упродовж трьох останніх років 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>область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має </w:t>
      </w:r>
      <w:r w:rsidRPr="0005498C">
        <w:rPr>
          <w:rFonts w:ascii="Times New Roman" w:hAnsi="Times New Roman" w:cs="Times New Roman"/>
          <w:i/>
          <w:sz w:val="28"/>
          <w:szCs w:val="28"/>
          <w:lang w:val="uk-UA"/>
        </w:rPr>
        <w:t>рекордні врожаї зернових культур.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Так, у 2015 році в області зібрали 3,5 </w:t>
      </w:r>
      <w:r w:rsidR="00E9384E" w:rsidRPr="0005498C">
        <w:rPr>
          <w:rFonts w:ascii="Times New Roman" w:hAnsi="Times New Roman" w:cs="Times New Roman"/>
          <w:sz w:val="28"/>
          <w:szCs w:val="28"/>
          <w:lang w:val="uk-UA"/>
        </w:rPr>
        <w:t>мільйона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тонн зерна, у 2016 році – 3,7</w:t>
      </w:r>
      <w:r w:rsidR="00E9384E"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мільйона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>, у 2017 році – 4</w:t>
      </w:r>
      <w:r w:rsidR="00E9384E"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мільйони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тонн.</w:t>
      </w:r>
    </w:p>
    <w:p w:rsidR="0005498C" w:rsidRDefault="0005498C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Чернігівщина</w:t>
      </w: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53ED" w:rsidRPr="0005498C">
        <w:rPr>
          <w:rFonts w:ascii="Times New Roman" w:hAnsi="Times New Roman" w:cs="Times New Roman"/>
          <w:sz w:val="28"/>
          <w:szCs w:val="28"/>
          <w:lang w:val="uk-UA"/>
        </w:rPr>
        <w:t>позиціонує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3ED" w:rsidRPr="0005498C">
        <w:rPr>
          <w:rFonts w:ascii="Times New Roman" w:hAnsi="Times New Roman" w:cs="Times New Roman"/>
          <w:sz w:val="28"/>
          <w:szCs w:val="28"/>
          <w:lang w:val="uk-UA"/>
        </w:rPr>
        <w:t>себе як регіон, що поєднує промисловий хай-тек і розвинутий аграрний сектор. Адже кожне десяте підприємство із більше ніж 250-ти – інноваційно-активне. А в сільське господарство спрямовується майже половина всіх капіталовкладень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498C" w:rsidRDefault="008C7684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останні три роки обласна влада спільно з представниками великого та малого бізнесу, регіональною Торгово-промисловою палатою, Агенцією регіонального розвитку </w:t>
      </w:r>
      <w:r w:rsidR="00B13511"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(до речі, створеною у 2017 році) </w:t>
      </w: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працювали на посилення інвестиційної привабливості області, переорієнтування на товарообіг з країнами ЄС.</w:t>
      </w:r>
    </w:p>
    <w:p w:rsidR="0005498C" w:rsidRDefault="00C753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Започатковані щорічні економічні форуми з цікавим порядком денним: 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Форум інвестицій та експорту Чернігівщини, регіональний Форум «Інвестиції &amp; Децентралізація» – вони вже дають </w:t>
      </w: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конкретні результати у вигляді інвестицій та підписаних меморандумів про наміри.</w:t>
      </w:r>
    </w:p>
    <w:p w:rsidR="0005498C" w:rsidRDefault="00C753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області значно зросли обсяги залучення іноземних інвестицій. За останні два роки </w:t>
      </w:r>
      <w:r w:rsidRPr="00054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економіку надійшло понад 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>340 мільйонів доларів США</w:t>
      </w:r>
      <w:r w:rsidRPr="00054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прямих іноземних інвестицій (їх загальний обсяг склав 430 мільйонів доларів США). </w:t>
      </w:r>
      <w:r w:rsidRPr="0005498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 темпом зростання інвестицій у 2017 році Чернігівщина зайняла 1 місце в Україні.</w:t>
      </w:r>
    </w:p>
    <w:p w:rsidR="0005498C" w:rsidRDefault="004079E7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область почали заходити великі корпорації. Зокрема, у липні цього року підписано тристоронню угоду між Чернігівською ОДА, КП «Надра Чернігівщини» та АТ «Укргазвидобування».</w:t>
      </w:r>
    </w:p>
    <w:p w:rsidR="0005498C" w:rsidRDefault="00C753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54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позитивні тенденції й залучення капітальних інвестицій. Красномовний результат 2017 року – 6 місце в Україні за темпом росту (інвестовано </w:t>
      </w: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економіку області 7,4 мільярда гривень — зростання на 34,8%). А за три місяці 2018-го вже вкладено 1,7 мільярда гривень, що у 2 рази більше, ніж за відповідний період минулого року – 2 показник по країні.</w:t>
      </w:r>
    </w:p>
    <w:p w:rsidR="0005498C" w:rsidRDefault="00C753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За 3 роки в області реалізовано понад 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80 інвестиційних проектів, завдяки чому створено більш ніж 850 робочих місць. 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 xml:space="preserve">До того ж, це 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>реаль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>ні податки до місцевих бюджетів.</w:t>
      </w:r>
    </w:p>
    <w:p w:rsidR="0005498C" w:rsidRDefault="00C753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Нарешті 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>досягн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>уто позитивного сальдо експорту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+180,2 мільйона доларів США. </w:t>
      </w:r>
      <w:r w:rsidRPr="0005498C">
        <w:rPr>
          <w:rFonts w:ascii="Times New Roman" w:hAnsi="Times New Roman" w:cs="Times New Roman"/>
          <w:i/>
          <w:sz w:val="28"/>
          <w:szCs w:val="28"/>
          <w:lang w:val="uk-UA"/>
        </w:rPr>
        <w:t>У 2017 році за зростанням експорту (+44,4%) область мала другий в Україні показник.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Не втрача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позиції і </w:t>
      </w:r>
      <w:proofErr w:type="spellStart"/>
      <w:r w:rsidRPr="004341FB">
        <w:rPr>
          <w:rFonts w:ascii="Times New Roman" w:hAnsi="Times New Roman" w:cs="Times New Roman"/>
          <w:sz w:val="28"/>
          <w:szCs w:val="28"/>
          <w:lang w:val="uk-UA"/>
        </w:rPr>
        <w:t>цьогоріч</w:t>
      </w:r>
      <w:proofErr w:type="spellEnd"/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– експорт за 5 місяців зріс на 38,5%.</w:t>
      </w:r>
    </w:p>
    <w:p w:rsidR="0005498C" w:rsidRDefault="00C753ED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Зовнішній товарообіг відбувається із 130 країнами-партнерами. У 2017 році 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Pr="0005498C">
        <w:rPr>
          <w:rFonts w:ascii="Times New Roman" w:hAnsi="Times New Roman" w:cs="Times New Roman"/>
          <w:sz w:val="28"/>
          <w:szCs w:val="28"/>
          <w:lang w:val="uk-UA"/>
        </w:rPr>
        <w:t xml:space="preserve"> сягнув понад </w:t>
      </w:r>
      <w:r w:rsidR="008E79E5"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1 мільярд доларів США</w:t>
      </w:r>
      <w:r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05498C" w:rsidRDefault="0005498C" w:rsidP="0005498C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Чернігівська ОДА с</w:t>
      </w:r>
      <w:r w:rsidR="00C753ED"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пільно з торгово-промисловою палатою </w:t>
      </w:r>
      <w:r w:rsidR="00C753ED" w:rsidRPr="0005498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допомагали підприємствам області переорієнтуватись на експорт товарів та послуг з російського ринку – до країн ЄС, Азії, Африки.</w:t>
      </w:r>
      <w:r w:rsidR="00C753ED" w:rsidRPr="00054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У результаті – частка експорту до країн ЄС зросла з 33,1% у 2015 році до 36,4% за 5 місяців 2018 року.</w:t>
      </w:r>
    </w:p>
    <w:p w:rsidR="00DA403A" w:rsidRDefault="00DA403A" w:rsidP="00DA403A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Показники співпраці 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753ED" w:rsidRPr="0005498C">
        <w:rPr>
          <w:rFonts w:ascii="Times New Roman" w:hAnsi="Times New Roman" w:cs="Times New Roman"/>
          <w:sz w:val="28"/>
          <w:szCs w:val="28"/>
          <w:lang w:val="uk-UA"/>
        </w:rPr>
        <w:t>Кита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 xml:space="preserve">єм – </w:t>
      </w:r>
      <w:r w:rsidR="00C753ED" w:rsidRPr="0005498C">
        <w:rPr>
          <w:rFonts w:ascii="Times New Roman" w:hAnsi="Times New Roman" w:cs="Times New Roman"/>
          <w:sz w:val="28"/>
          <w:szCs w:val="28"/>
          <w:lang w:val="uk-UA"/>
        </w:rPr>
        <w:t>понад 5 мільйонів доларів США прямих іноземних інвестиці</w:t>
      </w:r>
      <w:r w:rsidR="009F0BC6" w:rsidRPr="0005498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Латвією – 3 мільйони доларів США, 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753ED" w:rsidRPr="004341FB">
        <w:rPr>
          <w:rFonts w:ascii="Times New Roman" w:hAnsi="Times New Roman" w:cs="Times New Roman"/>
          <w:sz w:val="28"/>
          <w:szCs w:val="28"/>
          <w:lang w:val="uk-UA"/>
        </w:rPr>
        <w:t>Польщ</w:t>
      </w:r>
      <w:r w:rsidR="0005498C">
        <w:rPr>
          <w:rFonts w:ascii="Times New Roman" w:hAnsi="Times New Roman" w:cs="Times New Roman"/>
          <w:sz w:val="28"/>
          <w:szCs w:val="28"/>
          <w:lang w:val="uk-UA"/>
        </w:rPr>
        <w:t xml:space="preserve">ею – </w:t>
      </w:r>
      <w:r w:rsidR="00C753ED" w:rsidRPr="004341FB">
        <w:rPr>
          <w:rFonts w:ascii="Times New Roman" w:hAnsi="Times New Roman" w:cs="Times New Roman"/>
          <w:sz w:val="28"/>
          <w:szCs w:val="28"/>
          <w:lang w:val="uk-UA"/>
        </w:rPr>
        <w:t>понад 18 мільйонів доларів США,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того ж участь у П</w:t>
      </w:r>
      <w:r w:rsidR="00C753ED" w:rsidRPr="004341FB">
        <w:rPr>
          <w:rFonts w:ascii="Times New Roman" w:hAnsi="Times New Roman" w:cs="Times New Roman"/>
          <w:sz w:val="28"/>
          <w:szCs w:val="28"/>
          <w:lang w:val="uk-UA"/>
        </w:rPr>
        <w:t>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753ED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«Підвищення конкурентоспроможності українських регіонів та розвиток українсько-польської економічної співпраці»,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C753ED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реалізується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Міністерством розвитку Польщі.</w:t>
      </w:r>
    </w:p>
    <w:p w:rsidR="00DA403A" w:rsidRDefault="00B31FED" w:rsidP="00DA403A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останні 3 роки «нове дихання» отримали </w:t>
      </w:r>
      <w:r w:rsidRPr="00DA4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підприємства, які працюють на оборонну сферу</w:t>
      </w:r>
      <w:r w:rsidR="009F0BC6" w:rsidRPr="00DA4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Pr="00DA4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– </w:t>
      </w:r>
      <w:r w:rsidR="00DA403A" w:rsidRPr="00DA4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 це </w:t>
      </w:r>
      <w:r w:rsidRPr="00DA403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нові замовлення, нові робочі місця.</w:t>
      </w:r>
    </w:p>
    <w:p w:rsidR="001D1BBF" w:rsidRDefault="00DA403A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Область вийшла </w:t>
      </w:r>
      <w:r w:rsidR="00985440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 нормальний рівень спілкування з бізнесом. А приклади відкриття заводів, проведення </w:t>
      </w:r>
      <w:r w:rsidR="00E9384E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економічних форумів в області </w:t>
      </w:r>
      <w:r w:rsidR="00985440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переконали інвесторів</w:t>
      </w:r>
      <w:r w:rsidR="00E9384E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  <w:r w:rsidR="00985440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якщо вони хочуть працювати </w:t>
      </w:r>
      <w:r w:rsidR="009F0BC6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Чернігівщині</w:t>
      </w:r>
      <w:r w:rsidR="00985440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E9384E" w:rsidRP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– </w:t>
      </w:r>
      <w:r w:rsidR="001D1BB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їм допоможуть в ОДА.</w:t>
      </w:r>
    </w:p>
    <w:p w:rsidR="001D1BBF" w:rsidRPr="00F606EF" w:rsidRDefault="00A67E20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Для зменшення споживання газу, а значить і для зменшення енергозалежності області, за останні 3 роки перевели на інші види палива 72 об’єкти. Таким чином за рік тепер економиться до 6 мільйонів кубічних метрів газу. </w:t>
      </w:r>
    </w:p>
    <w:p w:rsidR="001D1BBF" w:rsidRPr="00F606EF" w:rsidRDefault="00A67E20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Частка котелень на альтернативних видах пал</w:t>
      </w:r>
      <w:r w:rsidR="009F0BC6"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ива за останні 3 роки фактично </w:t>
      </w:r>
      <w:r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подвоїлась – з 5,3% у 2015 році до 11% у 2017-му.</w:t>
      </w:r>
    </w:p>
    <w:p w:rsidR="001D1BBF" w:rsidRDefault="00A67E20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 2018 році тривають або заплановані роботи ще на 46 об’єктах, </w:t>
      </w:r>
      <w:r w:rsidR="009F0BC6"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щ</w:t>
      </w:r>
      <w:r w:rsidRPr="00F606E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 дозволить довести щорічну економію до 9 мільйонів метрів кубічних газу.</w:t>
      </w:r>
    </w:p>
    <w:p w:rsidR="001D1BBF" w:rsidRDefault="001D1BBF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1D1BBF" w:rsidRDefault="00047B5A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Підтримка бійців АТО та їхніх родин</w:t>
      </w:r>
    </w:p>
    <w:p w:rsidR="001D1BBF" w:rsidRDefault="00047B5A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Упродовж останніх 3 років у Чернігівській області здійснюється широкомасштабна підтримка громадських організацій воїнів АТО, членів їхніх сімей, родин загиблих. Надається повне сприяння у реалізації їх соціальних та гуманітарних ініціатив. </w:t>
      </w:r>
    </w:p>
    <w:p w:rsidR="001D1BBF" w:rsidRDefault="000D0911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47B5A" w:rsidRPr="004341FB">
        <w:rPr>
          <w:rFonts w:ascii="Times New Roman" w:hAnsi="Times New Roman" w:cs="Times New Roman"/>
          <w:sz w:val="28"/>
          <w:szCs w:val="28"/>
          <w:lang w:val="uk-UA"/>
        </w:rPr>
        <w:t>2016 ро</w:t>
      </w:r>
      <w:r w:rsidR="004A7701" w:rsidRPr="004341FB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047B5A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за підтримки 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="00047B5A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B5A" w:rsidRPr="001D1BBF">
        <w:rPr>
          <w:rFonts w:ascii="Times New Roman" w:hAnsi="Times New Roman" w:cs="Times New Roman"/>
          <w:sz w:val="28"/>
          <w:szCs w:val="28"/>
          <w:lang w:val="uk-UA"/>
        </w:rPr>
        <w:t>вперше в Україні відбулася акція «Єдина родина України», започаткована</w:t>
      </w:r>
      <w:r w:rsidR="00047B5A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рядом громадських організацій (у першу чергу, «Єдиний волонтерський центр», «Єдина родина Чернігівщини») з метою вшанування пам’яті полеглих героїв. Акція зібрала понад 400 членів сімей загиблих воїнів АТО з усіх областей України і стала щорічним проектом, який відтепер реалізується і в інших областях.</w:t>
      </w:r>
    </w:p>
    <w:p w:rsidR="001D1BBF" w:rsidRDefault="001D1BBF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1BBF" w:rsidRDefault="001D1BBF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Декомунізація</w:t>
      </w:r>
    </w:p>
    <w:p w:rsidR="001D1BBF" w:rsidRDefault="00A217E9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BBF">
        <w:rPr>
          <w:rFonts w:ascii="Times New Roman" w:hAnsi="Times New Roman" w:cs="Times New Roman"/>
          <w:sz w:val="28"/>
          <w:szCs w:val="28"/>
          <w:lang w:val="uk-UA"/>
        </w:rPr>
        <w:t xml:space="preserve">У 2015-2016 роках в області </w:t>
      </w:r>
      <w:r w:rsidR="00E65E70">
        <w:rPr>
          <w:rFonts w:ascii="Times New Roman" w:hAnsi="Times New Roman" w:cs="Times New Roman"/>
          <w:sz w:val="28"/>
          <w:szCs w:val="28"/>
          <w:lang w:val="uk-UA"/>
        </w:rPr>
        <w:t xml:space="preserve">завершили </w:t>
      </w:r>
      <w:r w:rsidR="001D1BBF" w:rsidRPr="001D1BBF">
        <w:rPr>
          <w:rFonts w:ascii="Times New Roman" w:hAnsi="Times New Roman" w:cs="Times New Roman"/>
          <w:sz w:val="28"/>
          <w:szCs w:val="28"/>
          <w:lang w:val="uk-UA"/>
        </w:rPr>
        <w:t>те, що мало бути зроблено</w:t>
      </w:r>
      <w:r w:rsidRPr="001D1BBF">
        <w:rPr>
          <w:rFonts w:ascii="Times New Roman" w:hAnsi="Times New Roman" w:cs="Times New Roman"/>
          <w:sz w:val="28"/>
          <w:szCs w:val="28"/>
          <w:lang w:val="uk-UA"/>
        </w:rPr>
        <w:t xml:space="preserve"> ще 28 років тому – повн</w:t>
      </w:r>
      <w:r w:rsidR="001D1BBF" w:rsidRPr="001D1BB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D1BBF">
        <w:rPr>
          <w:rFonts w:ascii="Times New Roman" w:hAnsi="Times New Roman" w:cs="Times New Roman"/>
          <w:sz w:val="28"/>
          <w:szCs w:val="28"/>
          <w:lang w:val="uk-UA"/>
        </w:rPr>
        <w:t xml:space="preserve"> позбав</w:t>
      </w:r>
      <w:r w:rsidR="001D1BBF" w:rsidRPr="001D1BBF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Pr="001D1BBF">
        <w:rPr>
          <w:rFonts w:ascii="Times New Roman" w:hAnsi="Times New Roman" w:cs="Times New Roman"/>
          <w:sz w:val="28"/>
          <w:szCs w:val="28"/>
          <w:lang w:val="uk-UA"/>
        </w:rPr>
        <w:t xml:space="preserve"> тоталітарної спадщини</w:t>
      </w:r>
      <w:r w:rsidR="00E65E70">
        <w:rPr>
          <w:rFonts w:ascii="Times New Roman" w:hAnsi="Times New Roman" w:cs="Times New Roman"/>
          <w:sz w:val="28"/>
          <w:szCs w:val="28"/>
          <w:lang w:val="uk-UA"/>
        </w:rPr>
        <w:t>, або декомунізація</w:t>
      </w:r>
      <w:r w:rsidRPr="001D1B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D1BBF" w:rsidRDefault="00A217E9" w:rsidP="001D1BBF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41FB">
        <w:rPr>
          <w:rFonts w:ascii="Times New Roman" w:hAnsi="Times New Roman" w:cs="Times New Roman"/>
          <w:sz w:val="28"/>
          <w:szCs w:val="28"/>
          <w:lang w:val="uk-UA"/>
        </w:rPr>
        <w:t>Знесено</w:t>
      </w:r>
      <w:proofErr w:type="spellEnd"/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88 пам’ятників, перейменовано 2623 вулиц</w:t>
      </w:r>
      <w:r w:rsidR="004A7701" w:rsidRPr="004341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. Цей процес координувався з ОДА. </w:t>
      </w:r>
      <w:r w:rsidR="001D1BBF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керівництво області 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>нікого не «лама</w:t>
      </w:r>
      <w:r w:rsidR="001D1BB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>» – натомість переконувал</w:t>
      </w:r>
      <w:r w:rsidR="001D1BB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громади, що їм варто позбутись комуністичного минулого. </w:t>
      </w:r>
    </w:p>
    <w:p w:rsidR="00101944" w:rsidRDefault="00A217E9" w:rsidP="00101944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lang w:val="uk-UA"/>
        </w:rPr>
        <w:lastRenderedPageBreak/>
        <w:t>У результаті –</w:t>
      </w:r>
      <w:r w:rsidR="00D35E6C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>розпорядженням</w:t>
      </w:r>
      <w:r w:rsidR="00D35E6C"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голови ОДА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довелось перейменувати лише 86 об’єктів</w:t>
      </w:r>
      <w:r w:rsidR="00F606E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606EF" w:rsidRPr="004341FB">
        <w:rPr>
          <w:rFonts w:ascii="Times New Roman" w:hAnsi="Times New Roman" w:cs="Times New Roman"/>
          <w:sz w:val="28"/>
          <w:szCs w:val="28"/>
          <w:lang w:val="uk-UA"/>
        </w:rPr>
        <w:t>3%</w:t>
      </w:r>
      <w:r w:rsidR="00F606E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>– там, де місцеві ради не пр</w:t>
      </w:r>
      <w:r w:rsidR="00101944">
        <w:rPr>
          <w:rFonts w:ascii="Times New Roman" w:hAnsi="Times New Roman" w:cs="Times New Roman"/>
          <w:sz w:val="28"/>
          <w:szCs w:val="28"/>
          <w:lang w:val="uk-UA"/>
        </w:rPr>
        <w:t>ийняли відповідних рішень.</w:t>
      </w:r>
    </w:p>
    <w:p w:rsidR="00101944" w:rsidRDefault="00101944" w:rsidP="00101944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944" w:rsidRDefault="009E07A3" w:rsidP="00101944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4341F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Рейтинги</w:t>
      </w:r>
    </w:p>
    <w:p w:rsidR="00101944" w:rsidRPr="00101944" w:rsidRDefault="00101944" w:rsidP="00101944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019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останні 3 роки вдалося переламати ситуацію, коли область по багатьох позиціях займала місця в кінці рейтингових списків.</w:t>
      </w:r>
    </w:p>
    <w:p w:rsidR="009E07A3" w:rsidRPr="004341FB" w:rsidRDefault="00101944" w:rsidP="00101944">
      <w:pPr>
        <w:tabs>
          <w:tab w:val="left" w:pos="0"/>
        </w:tabs>
        <w:spacing w:before="40" w:after="4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Тепер маємо наступні показники:</w:t>
      </w:r>
    </w:p>
    <w:p w:rsidR="00C753ED" w:rsidRPr="004341FB" w:rsidRDefault="00C753ED" w:rsidP="00101944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276" w:hanging="425"/>
        <w:jc w:val="both"/>
        <w:rPr>
          <w:sz w:val="28"/>
          <w:szCs w:val="28"/>
          <w:shd w:val="clear" w:color="auto" w:fill="FFFFFF"/>
          <w:lang w:val="uk-UA"/>
        </w:rPr>
      </w:pPr>
      <w:r w:rsidRPr="004341FB">
        <w:rPr>
          <w:sz w:val="28"/>
          <w:szCs w:val="28"/>
          <w:shd w:val="clear" w:color="auto" w:fill="FFFFFF"/>
          <w:lang w:val="uk-UA"/>
        </w:rPr>
        <w:t xml:space="preserve">Чернігівщина </w:t>
      </w:r>
      <w:r w:rsidR="004A7701" w:rsidRPr="004341FB">
        <w:rPr>
          <w:sz w:val="28"/>
          <w:szCs w:val="28"/>
          <w:shd w:val="clear" w:color="auto" w:fill="FFFFFF"/>
          <w:lang w:val="uk-UA"/>
        </w:rPr>
        <w:t>у</w:t>
      </w:r>
      <w:r w:rsidRPr="004341FB">
        <w:rPr>
          <w:sz w:val="28"/>
          <w:szCs w:val="28"/>
          <w:shd w:val="clear" w:color="auto" w:fill="FFFFFF"/>
          <w:lang w:val="uk-UA"/>
        </w:rPr>
        <w:t xml:space="preserve"> 2016-2018 роках стабільно займала 3-5 місце щодо реалізації реформи децентралізації</w:t>
      </w:r>
      <w:r w:rsidR="004A7701" w:rsidRPr="004341FB">
        <w:rPr>
          <w:sz w:val="28"/>
          <w:szCs w:val="28"/>
          <w:shd w:val="clear" w:color="auto" w:fill="FFFFFF"/>
          <w:lang w:val="uk-UA"/>
        </w:rPr>
        <w:t>.</w:t>
      </w:r>
    </w:p>
    <w:p w:rsidR="00C753ED" w:rsidRPr="004341FB" w:rsidRDefault="00C753ED" w:rsidP="00101944">
      <w:pPr>
        <w:pStyle w:val="a3"/>
        <w:numPr>
          <w:ilvl w:val="0"/>
          <w:numId w:val="1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 2017 році за темпом зростання прямих іноземних інвестицій – 1 місце в Україні</w:t>
      </w:r>
      <w:r w:rsidR="004A7701" w:rsidRPr="004341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753ED" w:rsidRPr="004341FB" w:rsidRDefault="00C753ED" w:rsidP="00101944">
      <w:pPr>
        <w:pStyle w:val="a3"/>
        <w:numPr>
          <w:ilvl w:val="0"/>
          <w:numId w:val="1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три місяці 2018 року </w:t>
      </w:r>
      <w:r w:rsidR="001019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</w:t>
      </w:r>
      <w:r w:rsidRPr="004341FB">
        <w:rPr>
          <w:rFonts w:ascii="Times New Roman" w:hAnsi="Times New Roman" w:cs="Times New Roman"/>
          <w:bCs/>
          <w:sz w:val="28"/>
          <w:szCs w:val="28"/>
          <w:lang w:val="uk-UA"/>
        </w:rPr>
        <w:t>2 місце в Україні за темпом росту капітальних інвестицій</w:t>
      </w:r>
      <w:r w:rsidR="004A7701" w:rsidRPr="004341F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753ED" w:rsidRPr="004341FB" w:rsidRDefault="00C753ED" w:rsidP="00101944">
      <w:pPr>
        <w:pStyle w:val="a3"/>
        <w:numPr>
          <w:ilvl w:val="0"/>
          <w:numId w:val="1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моніторингу відкритих даних </w:t>
      </w:r>
      <w:proofErr w:type="spellStart"/>
      <w:r w:rsidRPr="004341FB">
        <w:rPr>
          <w:rFonts w:ascii="Times New Roman" w:hAnsi="Times New Roman" w:cs="Times New Roman"/>
          <w:sz w:val="28"/>
          <w:szCs w:val="28"/>
          <w:lang w:val="uk-UA"/>
        </w:rPr>
        <w:t>ProZorro</w:t>
      </w:r>
      <w:proofErr w:type="spellEnd"/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за підсумками 9 місяців 2017 року Чернігівська </w:t>
      </w:r>
      <w:r w:rsidR="00101944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Pr="004341FB">
        <w:rPr>
          <w:rFonts w:ascii="Times New Roman" w:hAnsi="Times New Roman" w:cs="Times New Roman"/>
          <w:sz w:val="28"/>
          <w:szCs w:val="28"/>
          <w:lang w:val="uk-UA"/>
        </w:rPr>
        <w:t xml:space="preserve"> посіла 4 місце у рейтингу найбільш привабливих і відкритих для малого і середнього бізнесу обласних державних адміністрацій України</w:t>
      </w:r>
      <w:r w:rsidR="004A7701" w:rsidRPr="004341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1944" w:rsidRPr="00101944" w:rsidRDefault="00C753ED" w:rsidP="00101944">
      <w:pPr>
        <w:pStyle w:val="a3"/>
        <w:numPr>
          <w:ilvl w:val="0"/>
          <w:numId w:val="1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341FB">
        <w:rPr>
          <w:rFonts w:ascii="Times New Roman" w:hAnsi="Times New Roman" w:cs="Times New Roman"/>
          <w:sz w:val="28"/>
          <w:szCs w:val="28"/>
          <w:lang w:val="uk-UA"/>
        </w:rPr>
        <w:t>За підсумками 2017 року Чернігівщина була у п’ятірці лідерів з використання субвенції на розвиток інфраструктури ОТГ (99,43%), 2 місце — по використанню коштів ДФРР (99,3%).</w:t>
      </w:r>
    </w:p>
    <w:p w:rsidR="00101944" w:rsidRPr="00101944" w:rsidRDefault="00101944" w:rsidP="00101944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8E51EF" w:rsidRDefault="008E51EF" w:rsidP="008E51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– </w:t>
      </w:r>
      <w:r w:rsidR="00985440"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Головне – з областю стали рахуватись. Посадовці, посли іноземних країн, представники потужних корпорацій масово відвідують </w:t>
      </w:r>
      <w:r w:rsidR="000352B2"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Чернігівщину, налагоджують співпрацю, отримують порозуміння та спри</w:t>
      </w:r>
      <w:r w:rsidR="00B26728"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яння з боку керівництва області</w:t>
      </w:r>
      <w:r w:rsidR="00B26728" w:rsidRPr="008E51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B26728" w:rsidRPr="008E51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зауважив голова ОДА Валерій </w:t>
      </w:r>
      <w:proofErr w:type="spellStart"/>
      <w:r w:rsidR="00B26728" w:rsidRPr="008E51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Куліч</w:t>
      </w:r>
      <w:proofErr w:type="spellEnd"/>
      <w:r w:rsidR="00B26728" w:rsidRPr="008E51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підсумовуючи свою роботу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B26728" w:rsidRPr="008E51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якості очільника області.</w:t>
      </w:r>
    </w:p>
    <w:p w:rsidR="008E51EF" w:rsidRDefault="008E51EF" w:rsidP="008E51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26728" w:rsidRPr="008E51EF" w:rsidRDefault="00B26728" w:rsidP="008E51E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Департам</w:t>
      </w:r>
      <w:r w:rsidR="008E51EF"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ент інформаційної діяльності та </w:t>
      </w:r>
      <w:r w:rsid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комунікацій</w:t>
      </w:r>
      <w:r w:rsid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br/>
      </w:r>
      <w:r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з громадськістю Чернігівської </w:t>
      </w:r>
      <w:r w:rsidR="008E51EF" w:rsidRPr="008E51E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облдержадміністрації</w:t>
      </w:r>
    </w:p>
    <w:p w:rsidR="008E51EF" w:rsidRPr="00B26728" w:rsidRDefault="008E51EF" w:rsidP="008E51EF">
      <w:pPr>
        <w:pStyle w:val="a3"/>
        <w:spacing w:after="0" w:line="240" w:lineRule="auto"/>
        <w:ind w:left="3544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sectPr w:rsidR="008E51EF" w:rsidRPr="00B26728" w:rsidSect="00A04213">
      <w:headerReference w:type="default" r:id="rId9"/>
      <w:pgSz w:w="11906" w:h="16838"/>
      <w:pgMar w:top="851" w:right="849" w:bottom="709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B5" w:rsidRDefault="006936B5" w:rsidP="00C3533A">
      <w:pPr>
        <w:spacing w:after="0" w:line="240" w:lineRule="auto"/>
      </w:pPr>
      <w:r>
        <w:separator/>
      </w:r>
    </w:p>
  </w:endnote>
  <w:endnote w:type="continuationSeparator" w:id="0">
    <w:p w:rsidR="006936B5" w:rsidRDefault="006936B5" w:rsidP="00C3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B5" w:rsidRDefault="006936B5" w:rsidP="00C3533A">
      <w:pPr>
        <w:spacing w:after="0" w:line="240" w:lineRule="auto"/>
      </w:pPr>
      <w:r>
        <w:separator/>
      </w:r>
    </w:p>
  </w:footnote>
  <w:footnote w:type="continuationSeparator" w:id="0">
    <w:p w:rsidR="006936B5" w:rsidRDefault="006936B5" w:rsidP="00C3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416074"/>
      <w:docPartObj>
        <w:docPartGallery w:val="Page Numbers (Top of Page)"/>
        <w:docPartUnique/>
      </w:docPartObj>
    </w:sdtPr>
    <w:sdtEndPr/>
    <w:sdtContent>
      <w:p w:rsidR="00C3533A" w:rsidRDefault="00C3533A">
        <w:pPr>
          <w:pStyle w:val="a8"/>
          <w:jc w:val="center"/>
        </w:pPr>
        <w:r w:rsidRPr="007C5B29">
          <w:rPr>
            <w:sz w:val="32"/>
            <w:szCs w:val="32"/>
          </w:rPr>
          <w:fldChar w:fldCharType="begin"/>
        </w:r>
        <w:r w:rsidRPr="007C5B29">
          <w:rPr>
            <w:sz w:val="32"/>
            <w:szCs w:val="32"/>
          </w:rPr>
          <w:instrText>PAGE   \* MERGEFORMAT</w:instrText>
        </w:r>
        <w:r w:rsidRPr="007C5B29">
          <w:rPr>
            <w:sz w:val="32"/>
            <w:szCs w:val="32"/>
          </w:rPr>
          <w:fldChar w:fldCharType="separate"/>
        </w:r>
        <w:r w:rsidR="004432C0">
          <w:rPr>
            <w:noProof/>
            <w:sz w:val="32"/>
            <w:szCs w:val="32"/>
          </w:rPr>
          <w:t>5</w:t>
        </w:r>
        <w:r w:rsidRPr="007C5B29">
          <w:rPr>
            <w:sz w:val="32"/>
            <w:szCs w:val="32"/>
          </w:rPr>
          <w:fldChar w:fldCharType="end"/>
        </w:r>
      </w:p>
    </w:sdtContent>
  </w:sdt>
  <w:p w:rsidR="00C3533A" w:rsidRDefault="00C353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8B9"/>
    <w:multiLevelType w:val="hybridMultilevel"/>
    <w:tmpl w:val="13E8EE58"/>
    <w:lvl w:ilvl="0" w:tplc="CCE04AAA">
      <w:start w:val="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289C"/>
    <w:multiLevelType w:val="hybridMultilevel"/>
    <w:tmpl w:val="4CE44E10"/>
    <w:lvl w:ilvl="0" w:tplc="4F967F50">
      <w:numFmt w:val="bullet"/>
      <w:lvlText w:val="-"/>
      <w:lvlJc w:val="left"/>
      <w:pPr>
        <w:ind w:left="1521" w:hanging="528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C5435AC"/>
    <w:multiLevelType w:val="hybridMultilevel"/>
    <w:tmpl w:val="AA726BA6"/>
    <w:lvl w:ilvl="0" w:tplc="EBEC6F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816591"/>
    <w:multiLevelType w:val="hybridMultilevel"/>
    <w:tmpl w:val="74647CDC"/>
    <w:lvl w:ilvl="0" w:tplc="B4ACA01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267DF"/>
    <w:multiLevelType w:val="hybridMultilevel"/>
    <w:tmpl w:val="693211B4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1DD4C8E"/>
    <w:multiLevelType w:val="hybridMultilevel"/>
    <w:tmpl w:val="36FA9F90"/>
    <w:lvl w:ilvl="0" w:tplc="4F967F50">
      <w:numFmt w:val="bullet"/>
      <w:lvlText w:val="-"/>
      <w:lvlJc w:val="left"/>
      <w:pPr>
        <w:ind w:left="1663" w:hanging="528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3E33BDB"/>
    <w:multiLevelType w:val="hybridMultilevel"/>
    <w:tmpl w:val="893E8750"/>
    <w:lvl w:ilvl="0" w:tplc="CC88FC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5535C6F"/>
    <w:multiLevelType w:val="hybridMultilevel"/>
    <w:tmpl w:val="A47C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347BC"/>
    <w:multiLevelType w:val="hybridMultilevel"/>
    <w:tmpl w:val="6AA01030"/>
    <w:lvl w:ilvl="0" w:tplc="1786BEC0">
      <w:start w:val="5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F745513"/>
    <w:multiLevelType w:val="hybridMultilevel"/>
    <w:tmpl w:val="27CC3A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5C1822"/>
    <w:multiLevelType w:val="hybridMultilevel"/>
    <w:tmpl w:val="2800F14C"/>
    <w:lvl w:ilvl="0" w:tplc="042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5C740D46"/>
    <w:multiLevelType w:val="hybridMultilevel"/>
    <w:tmpl w:val="BFC20C2C"/>
    <w:lvl w:ilvl="0" w:tplc="CCE04AAA">
      <w:start w:val="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19D7DCB"/>
    <w:multiLevelType w:val="hybridMultilevel"/>
    <w:tmpl w:val="1090CB5E"/>
    <w:lvl w:ilvl="0" w:tplc="24E4A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8F4112"/>
    <w:multiLevelType w:val="hybridMultilevel"/>
    <w:tmpl w:val="437C72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302E4"/>
    <w:multiLevelType w:val="hybridMultilevel"/>
    <w:tmpl w:val="624A289E"/>
    <w:lvl w:ilvl="0" w:tplc="4F967F50">
      <w:numFmt w:val="bullet"/>
      <w:lvlText w:val="-"/>
      <w:lvlJc w:val="left"/>
      <w:pPr>
        <w:ind w:left="1248" w:hanging="528"/>
      </w:pPr>
      <w:rPr>
        <w:rFonts w:ascii="Times New Roman" w:eastAsiaTheme="minorHAnsi" w:hAnsi="Times New Roman" w:cs="Times New Roman" w:hint="default"/>
        <w:b w:val="0"/>
      </w:rPr>
    </w:lvl>
    <w:lvl w:ilvl="1" w:tplc="8586E3F2">
      <w:numFmt w:val="bullet"/>
      <w:lvlText w:val="—"/>
      <w:lvlJc w:val="left"/>
      <w:pPr>
        <w:ind w:left="1848" w:hanging="408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B963C8"/>
    <w:multiLevelType w:val="hybridMultilevel"/>
    <w:tmpl w:val="889403C2"/>
    <w:lvl w:ilvl="0" w:tplc="82C2B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E9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63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882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00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21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CD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48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66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9"/>
  </w:num>
  <w:num w:numId="5">
    <w:abstractNumId w:val="14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44"/>
    <w:rsid w:val="00021DF3"/>
    <w:rsid w:val="000352B2"/>
    <w:rsid w:val="00047B5A"/>
    <w:rsid w:val="0005498C"/>
    <w:rsid w:val="00082AD0"/>
    <w:rsid w:val="000865C2"/>
    <w:rsid w:val="0008744F"/>
    <w:rsid w:val="00093E46"/>
    <w:rsid w:val="000A4F62"/>
    <w:rsid w:val="000D0911"/>
    <w:rsid w:val="000E64A1"/>
    <w:rsid w:val="00101944"/>
    <w:rsid w:val="00127FC4"/>
    <w:rsid w:val="00150184"/>
    <w:rsid w:val="00163F6D"/>
    <w:rsid w:val="001D1BBF"/>
    <w:rsid w:val="001E57E4"/>
    <w:rsid w:val="00200D09"/>
    <w:rsid w:val="00202CBB"/>
    <w:rsid w:val="002141FB"/>
    <w:rsid w:val="002242AE"/>
    <w:rsid w:val="0023312A"/>
    <w:rsid w:val="00251ABA"/>
    <w:rsid w:val="00263D62"/>
    <w:rsid w:val="0027554A"/>
    <w:rsid w:val="00275815"/>
    <w:rsid w:val="00286C14"/>
    <w:rsid w:val="002A554C"/>
    <w:rsid w:val="002B0437"/>
    <w:rsid w:val="002B4696"/>
    <w:rsid w:val="002D077B"/>
    <w:rsid w:val="002D25F6"/>
    <w:rsid w:val="002E017F"/>
    <w:rsid w:val="002F58C9"/>
    <w:rsid w:val="002F5D9D"/>
    <w:rsid w:val="003074F6"/>
    <w:rsid w:val="00316A74"/>
    <w:rsid w:val="00353DD8"/>
    <w:rsid w:val="00360B22"/>
    <w:rsid w:val="00385EA7"/>
    <w:rsid w:val="0038681E"/>
    <w:rsid w:val="003B7044"/>
    <w:rsid w:val="003D250D"/>
    <w:rsid w:val="003F04EC"/>
    <w:rsid w:val="003F416F"/>
    <w:rsid w:val="003F6087"/>
    <w:rsid w:val="004079E7"/>
    <w:rsid w:val="004341FB"/>
    <w:rsid w:val="004432C0"/>
    <w:rsid w:val="00446998"/>
    <w:rsid w:val="0046154A"/>
    <w:rsid w:val="0048339C"/>
    <w:rsid w:val="00494872"/>
    <w:rsid w:val="00495FB0"/>
    <w:rsid w:val="00496560"/>
    <w:rsid w:val="004A7701"/>
    <w:rsid w:val="004B031C"/>
    <w:rsid w:val="004B35FA"/>
    <w:rsid w:val="004D1C7B"/>
    <w:rsid w:val="00526C12"/>
    <w:rsid w:val="00540003"/>
    <w:rsid w:val="005A0BEF"/>
    <w:rsid w:val="005C1320"/>
    <w:rsid w:val="005C5043"/>
    <w:rsid w:val="005C62D6"/>
    <w:rsid w:val="005D011F"/>
    <w:rsid w:val="005D14F2"/>
    <w:rsid w:val="005F61D0"/>
    <w:rsid w:val="0062357F"/>
    <w:rsid w:val="006235AB"/>
    <w:rsid w:val="00627689"/>
    <w:rsid w:val="00653360"/>
    <w:rsid w:val="00684C57"/>
    <w:rsid w:val="006936B5"/>
    <w:rsid w:val="00697925"/>
    <w:rsid w:val="006B18FE"/>
    <w:rsid w:val="006C3E0B"/>
    <w:rsid w:val="006C6A74"/>
    <w:rsid w:val="006E64AF"/>
    <w:rsid w:val="006F4B05"/>
    <w:rsid w:val="007400EB"/>
    <w:rsid w:val="00750403"/>
    <w:rsid w:val="00755669"/>
    <w:rsid w:val="00794D1C"/>
    <w:rsid w:val="007C5B29"/>
    <w:rsid w:val="007C7E94"/>
    <w:rsid w:val="007D54BD"/>
    <w:rsid w:val="007D7A55"/>
    <w:rsid w:val="007E2A6B"/>
    <w:rsid w:val="007E7905"/>
    <w:rsid w:val="0084318A"/>
    <w:rsid w:val="00857A9F"/>
    <w:rsid w:val="008603C2"/>
    <w:rsid w:val="00880223"/>
    <w:rsid w:val="00881C49"/>
    <w:rsid w:val="008B2907"/>
    <w:rsid w:val="008B7B40"/>
    <w:rsid w:val="008C0F02"/>
    <w:rsid w:val="008C7684"/>
    <w:rsid w:val="008E020B"/>
    <w:rsid w:val="008E49D3"/>
    <w:rsid w:val="008E51EF"/>
    <w:rsid w:val="008E79E5"/>
    <w:rsid w:val="008F56E4"/>
    <w:rsid w:val="0091345E"/>
    <w:rsid w:val="009210F9"/>
    <w:rsid w:val="00925373"/>
    <w:rsid w:val="00925C77"/>
    <w:rsid w:val="00935730"/>
    <w:rsid w:val="00947F9B"/>
    <w:rsid w:val="009577D2"/>
    <w:rsid w:val="00961BCC"/>
    <w:rsid w:val="00964BE7"/>
    <w:rsid w:val="00977CDD"/>
    <w:rsid w:val="00984B8F"/>
    <w:rsid w:val="00985440"/>
    <w:rsid w:val="00986E93"/>
    <w:rsid w:val="009C04E4"/>
    <w:rsid w:val="009E07A3"/>
    <w:rsid w:val="009E5E0E"/>
    <w:rsid w:val="009F0BC6"/>
    <w:rsid w:val="00A04213"/>
    <w:rsid w:val="00A12474"/>
    <w:rsid w:val="00A217E9"/>
    <w:rsid w:val="00A36792"/>
    <w:rsid w:val="00A4487E"/>
    <w:rsid w:val="00A67E20"/>
    <w:rsid w:val="00AA7AFF"/>
    <w:rsid w:val="00AC091D"/>
    <w:rsid w:val="00AC21DF"/>
    <w:rsid w:val="00AD6D41"/>
    <w:rsid w:val="00AE2A5B"/>
    <w:rsid w:val="00AE5351"/>
    <w:rsid w:val="00AF7E46"/>
    <w:rsid w:val="00B0111C"/>
    <w:rsid w:val="00B02C60"/>
    <w:rsid w:val="00B044F8"/>
    <w:rsid w:val="00B046DC"/>
    <w:rsid w:val="00B13511"/>
    <w:rsid w:val="00B14627"/>
    <w:rsid w:val="00B23D6A"/>
    <w:rsid w:val="00B26728"/>
    <w:rsid w:val="00B31FED"/>
    <w:rsid w:val="00B331B7"/>
    <w:rsid w:val="00B36282"/>
    <w:rsid w:val="00B57D3B"/>
    <w:rsid w:val="00B636C7"/>
    <w:rsid w:val="00BA495E"/>
    <w:rsid w:val="00BE46E6"/>
    <w:rsid w:val="00BF2164"/>
    <w:rsid w:val="00BF45FC"/>
    <w:rsid w:val="00C1622D"/>
    <w:rsid w:val="00C27FC3"/>
    <w:rsid w:val="00C3033A"/>
    <w:rsid w:val="00C30503"/>
    <w:rsid w:val="00C3533A"/>
    <w:rsid w:val="00C42856"/>
    <w:rsid w:val="00C67C9A"/>
    <w:rsid w:val="00C7281E"/>
    <w:rsid w:val="00C753ED"/>
    <w:rsid w:val="00C8053B"/>
    <w:rsid w:val="00C85885"/>
    <w:rsid w:val="00CA2441"/>
    <w:rsid w:val="00CB1D8E"/>
    <w:rsid w:val="00CC1599"/>
    <w:rsid w:val="00CC1D7F"/>
    <w:rsid w:val="00D06311"/>
    <w:rsid w:val="00D0677C"/>
    <w:rsid w:val="00D07FF7"/>
    <w:rsid w:val="00D101AF"/>
    <w:rsid w:val="00D1124C"/>
    <w:rsid w:val="00D1254C"/>
    <w:rsid w:val="00D153A4"/>
    <w:rsid w:val="00D16BC8"/>
    <w:rsid w:val="00D35E6C"/>
    <w:rsid w:val="00D36C66"/>
    <w:rsid w:val="00D47883"/>
    <w:rsid w:val="00D518F3"/>
    <w:rsid w:val="00D71A1F"/>
    <w:rsid w:val="00D84069"/>
    <w:rsid w:val="00D96337"/>
    <w:rsid w:val="00DA3170"/>
    <w:rsid w:val="00DA403A"/>
    <w:rsid w:val="00DA4DDD"/>
    <w:rsid w:val="00DB6C64"/>
    <w:rsid w:val="00DB7177"/>
    <w:rsid w:val="00DC64E3"/>
    <w:rsid w:val="00DD7610"/>
    <w:rsid w:val="00DE0102"/>
    <w:rsid w:val="00DF6D79"/>
    <w:rsid w:val="00E003B5"/>
    <w:rsid w:val="00E13391"/>
    <w:rsid w:val="00E22203"/>
    <w:rsid w:val="00E24656"/>
    <w:rsid w:val="00E57C7B"/>
    <w:rsid w:val="00E65E70"/>
    <w:rsid w:val="00E82BF0"/>
    <w:rsid w:val="00E9384E"/>
    <w:rsid w:val="00E95841"/>
    <w:rsid w:val="00EB4DF1"/>
    <w:rsid w:val="00EB657B"/>
    <w:rsid w:val="00ED2D3E"/>
    <w:rsid w:val="00EE307E"/>
    <w:rsid w:val="00EF6124"/>
    <w:rsid w:val="00F249FB"/>
    <w:rsid w:val="00F5633D"/>
    <w:rsid w:val="00F606EF"/>
    <w:rsid w:val="00F7354A"/>
    <w:rsid w:val="00F85A68"/>
    <w:rsid w:val="00F972F0"/>
    <w:rsid w:val="00FB0E03"/>
    <w:rsid w:val="00FC668E"/>
    <w:rsid w:val="00FD4211"/>
    <w:rsid w:val="00FE0AE1"/>
    <w:rsid w:val="00FE2869"/>
    <w:rsid w:val="00FF13A5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9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22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20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5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33A"/>
  </w:style>
  <w:style w:type="paragraph" w:styleId="aa">
    <w:name w:val="footer"/>
    <w:basedOn w:val="a"/>
    <w:link w:val="ab"/>
    <w:uiPriority w:val="99"/>
    <w:unhideWhenUsed/>
    <w:rsid w:val="00C35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33A"/>
  </w:style>
  <w:style w:type="paragraph" w:styleId="ac">
    <w:name w:val="Body Text Indent"/>
    <w:basedOn w:val="a"/>
    <w:link w:val="ad"/>
    <w:semiHidden/>
    <w:rsid w:val="004B35FA"/>
    <w:pPr>
      <w:spacing w:after="120" w:line="240" w:lineRule="auto"/>
      <w:ind w:left="283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B35FA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E65E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9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22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220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5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33A"/>
  </w:style>
  <w:style w:type="paragraph" w:styleId="aa">
    <w:name w:val="footer"/>
    <w:basedOn w:val="a"/>
    <w:link w:val="ab"/>
    <w:uiPriority w:val="99"/>
    <w:unhideWhenUsed/>
    <w:rsid w:val="00C353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33A"/>
  </w:style>
  <w:style w:type="paragraph" w:styleId="ac">
    <w:name w:val="Body Text Indent"/>
    <w:basedOn w:val="a"/>
    <w:link w:val="ad"/>
    <w:semiHidden/>
    <w:rsid w:val="004B35FA"/>
    <w:pPr>
      <w:spacing w:after="120" w:line="240" w:lineRule="auto"/>
      <w:ind w:left="283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4B35FA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unhideWhenUsed/>
    <w:rsid w:val="00E65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6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3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9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2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54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9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9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59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60426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10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135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254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002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56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8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140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576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61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992591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4374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944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92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8390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935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14476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B3C0-053E-4FC8-8645-3D8F758A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departament_inform</dc:creator>
  <cp:lastModifiedBy>departament_inform</cp:lastModifiedBy>
  <cp:revision>9</cp:revision>
  <cp:lastPrinted>2018-07-24T18:51:00Z</cp:lastPrinted>
  <dcterms:created xsi:type="dcterms:W3CDTF">2018-07-31T19:50:00Z</dcterms:created>
  <dcterms:modified xsi:type="dcterms:W3CDTF">2018-08-01T08:30:00Z</dcterms:modified>
</cp:coreProperties>
</file>